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C4" w:rsidRPr="00AD0E0A" w:rsidRDefault="009253C4" w:rsidP="009253C4">
      <w:pPr>
        <w:pStyle w:val="Standard"/>
        <w:jc w:val="center"/>
        <w:rPr>
          <w:rFonts w:cs="Times New Roman"/>
        </w:rPr>
      </w:pPr>
      <w:r w:rsidRPr="00AD0E0A">
        <w:rPr>
          <w:rFonts w:cs="Times New Roman"/>
        </w:rPr>
        <w:t>A PROJECT OF THE DISABILITIES LAW PROGRAM</w:t>
      </w:r>
    </w:p>
    <w:p w:rsidR="009253C4" w:rsidRPr="00AD0E0A" w:rsidRDefault="009253C4" w:rsidP="009253C4">
      <w:pPr>
        <w:pStyle w:val="Standard"/>
        <w:jc w:val="center"/>
        <w:rPr>
          <w:rFonts w:cs="Times New Roman"/>
        </w:rPr>
      </w:pPr>
      <w:proofErr w:type="gramStart"/>
      <w:r w:rsidRPr="00AD0E0A">
        <w:rPr>
          <w:rFonts w:cs="Times New Roman"/>
        </w:rPr>
        <w:t>OF COMMUNITY LEGAL AID SOCIETY, INC.</w:t>
      </w:r>
      <w:proofErr w:type="gramEnd"/>
    </w:p>
    <w:p w:rsidR="009253C4" w:rsidRPr="00AD0E0A" w:rsidRDefault="009253C4" w:rsidP="009253C4">
      <w:pPr>
        <w:pStyle w:val="Standard"/>
        <w:jc w:val="center"/>
        <w:rPr>
          <w:rFonts w:cs="Times New Roman"/>
        </w:rPr>
      </w:pPr>
    </w:p>
    <w:p w:rsidR="009253C4" w:rsidRPr="00AD0E0A" w:rsidRDefault="009253C4" w:rsidP="009253C4">
      <w:pPr>
        <w:pStyle w:val="Standard"/>
        <w:jc w:val="center"/>
        <w:rPr>
          <w:rFonts w:cs="Times New Roman"/>
        </w:rPr>
      </w:pPr>
      <w:r w:rsidRPr="00AD0E0A">
        <w:rPr>
          <w:rFonts w:cs="Times New Roman"/>
          <w:sz w:val="28"/>
          <w:szCs w:val="28"/>
        </w:rPr>
        <w:t>Transition to Adulthood:</w:t>
      </w:r>
    </w:p>
    <w:p w:rsidR="009253C4" w:rsidRPr="00AD0E0A" w:rsidRDefault="009253C4" w:rsidP="009253C4">
      <w:pPr>
        <w:pStyle w:val="Standard"/>
        <w:jc w:val="center"/>
        <w:rPr>
          <w:rFonts w:cs="Times New Roman"/>
        </w:rPr>
      </w:pPr>
      <w:r w:rsidRPr="00AD0E0A">
        <w:rPr>
          <w:rFonts w:cs="Times New Roman"/>
          <w:sz w:val="28"/>
          <w:szCs w:val="28"/>
        </w:rPr>
        <w:t>What you need to know as an individual with a disability.</w:t>
      </w:r>
    </w:p>
    <w:p w:rsidR="009253C4" w:rsidRPr="00AD0E0A" w:rsidRDefault="009253C4" w:rsidP="009253C4">
      <w:pPr>
        <w:pStyle w:val="Standard"/>
        <w:jc w:val="center"/>
        <w:rPr>
          <w:rFonts w:cs="Times New Roman"/>
        </w:rPr>
      </w:pPr>
    </w:p>
    <w:p w:rsidR="009253C4" w:rsidRPr="00AD0E0A" w:rsidRDefault="009253C4" w:rsidP="009253C4">
      <w:pPr>
        <w:pStyle w:val="Standard"/>
        <w:jc w:val="center"/>
        <w:rPr>
          <w:rFonts w:cs="Times New Roman"/>
        </w:rPr>
      </w:pPr>
      <w:r>
        <w:rPr>
          <w:rFonts w:eastAsia="Times New Roman" w:cs="Times New Roman"/>
          <w:b/>
          <w:bCs/>
          <w:color w:val="000000"/>
          <w:sz w:val="32"/>
          <w:szCs w:val="32"/>
        </w:rPr>
        <w:t>Bank and Credit Cards</w:t>
      </w:r>
    </w:p>
    <w:p w:rsidR="009253C4" w:rsidRPr="00AD0E0A" w:rsidRDefault="009253C4" w:rsidP="009253C4">
      <w:pPr>
        <w:pStyle w:val="Standard"/>
        <w:jc w:val="center"/>
        <w:rPr>
          <w:rFonts w:cs="Times New Roman"/>
        </w:rPr>
      </w:pPr>
    </w:p>
    <w:p w:rsidR="009253C4" w:rsidRPr="00AD0E0A" w:rsidRDefault="009253C4" w:rsidP="009253C4">
      <w:pPr>
        <w:pStyle w:val="Standard"/>
        <w:jc w:val="center"/>
        <w:rPr>
          <w:rFonts w:cs="Times New Roman"/>
        </w:rPr>
      </w:pPr>
      <w:r w:rsidRPr="00AD0E0A">
        <w:rPr>
          <w:rFonts w:cs="Times New Roman"/>
        </w:rPr>
        <w:t>MADE POSSIBLE WITH SUPPORT FROM</w:t>
      </w:r>
    </w:p>
    <w:p w:rsidR="009253C4" w:rsidRPr="00AD0E0A" w:rsidRDefault="009253C4" w:rsidP="009253C4">
      <w:pPr>
        <w:pStyle w:val="Standard"/>
        <w:jc w:val="center"/>
        <w:rPr>
          <w:rFonts w:cs="Times New Roman"/>
        </w:rPr>
      </w:pPr>
      <w:r w:rsidRPr="00AD0E0A">
        <w:rPr>
          <w:rFonts w:cs="Times New Roman"/>
        </w:rPr>
        <w:t>THE DELAWARE DEVELOPMENTAL DISABILITIES COUNCIL</w:t>
      </w:r>
    </w:p>
    <w:p w:rsidR="009253C4" w:rsidRPr="009253C4" w:rsidRDefault="009253C4" w:rsidP="009253C4">
      <w:pPr>
        <w:spacing w:after="0" w:line="240" w:lineRule="auto"/>
        <w:rPr>
          <w:rFonts w:ascii="Times New Roman" w:hAnsi="Times New Roman" w:cs="Times New Roman"/>
          <w:sz w:val="24"/>
          <w:szCs w:val="24"/>
        </w:rPr>
      </w:pPr>
    </w:p>
    <w:p w:rsidR="009253C4" w:rsidRDefault="009253C4" w:rsidP="009253C4">
      <w:pPr>
        <w:spacing w:after="0" w:line="240" w:lineRule="auto"/>
        <w:rPr>
          <w:rFonts w:ascii="Times New Roman" w:hAnsi="Times New Roman" w:cs="Times New Roman"/>
          <w:sz w:val="24"/>
          <w:szCs w:val="24"/>
        </w:rPr>
      </w:pPr>
      <w:r w:rsidRPr="00925E82">
        <w:rPr>
          <w:rFonts w:ascii="Times New Roman" w:hAnsi="Times New Roman" w:cs="Times New Roman"/>
          <w:b/>
          <w:sz w:val="24"/>
          <w:szCs w:val="24"/>
        </w:rPr>
        <w:t>Bank Accounts</w:t>
      </w:r>
      <w:r>
        <w:rPr>
          <w:rFonts w:ascii="Times New Roman" w:hAnsi="Times New Roman" w:cs="Times New Roman"/>
          <w:sz w:val="24"/>
          <w:szCs w:val="24"/>
        </w:rPr>
        <w:t xml:space="preserve"> </w:t>
      </w:r>
    </w:p>
    <w:p w:rsidR="009253C4" w:rsidRDefault="009253C4" w:rsidP="009253C4">
      <w:pPr>
        <w:spacing w:after="0" w:line="240" w:lineRule="auto"/>
        <w:rPr>
          <w:rFonts w:ascii="Times New Roman" w:hAnsi="Times New Roman" w:cs="Times New Roman"/>
          <w:sz w:val="24"/>
          <w:szCs w:val="24"/>
        </w:rPr>
      </w:pPr>
    </w:p>
    <w:p w:rsidR="009253C4" w:rsidRDefault="009253C4" w:rsidP="009253C4">
      <w:pPr>
        <w:spacing w:after="0" w:line="240" w:lineRule="auto"/>
        <w:rPr>
          <w:rFonts w:ascii="Times New Roman" w:hAnsi="Times New Roman" w:cs="Times New Roman"/>
          <w:b/>
          <w:i/>
          <w:sz w:val="24"/>
          <w:szCs w:val="24"/>
        </w:rPr>
      </w:pPr>
      <w:r>
        <w:rPr>
          <w:rFonts w:ascii="Times New Roman" w:hAnsi="Times New Roman" w:cs="Times New Roman"/>
          <w:sz w:val="24"/>
          <w:szCs w:val="24"/>
        </w:rPr>
        <w:t>When deciding what type of bank account to open, f</w:t>
      </w:r>
      <w:r w:rsidRPr="00925E82">
        <w:rPr>
          <w:rFonts w:ascii="Times New Roman" w:hAnsi="Times New Roman" w:cs="Times New Roman"/>
          <w:sz w:val="24"/>
          <w:szCs w:val="24"/>
        </w:rPr>
        <w:t xml:space="preserve">irst, </w:t>
      </w:r>
      <w:r>
        <w:rPr>
          <w:rFonts w:ascii="Times New Roman" w:hAnsi="Times New Roman" w:cs="Times New Roman"/>
          <w:sz w:val="24"/>
          <w:szCs w:val="24"/>
        </w:rPr>
        <w:t>you should ask about the</w:t>
      </w:r>
      <w:r w:rsidRPr="00925E82">
        <w:rPr>
          <w:rFonts w:ascii="Times New Roman" w:hAnsi="Times New Roman" w:cs="Times New Roman"/>
          <w:sz w:val="24"/>
          <w:szCs w:val="24"/>
        </w:rPr>
        <w:t xml:space="preserve"> types of accounts </w:t>
      </w:r>
      <w:r>
        <w:rPr>
          <w:rFonts w:ascii="Times New Roman" w:hAnsi="Times New Roman" w:cs="Times New Roman"/>
          <w:sz w:val="24"/>
          <w:szCs w:val="24"/>
        </w:rPr>
        <w:t xml:space="preserve">that </w:t>
      </w:r>
      <w:r w:rsidRPr="00925E82">
        <w:rPr>
          <w:rFonts w:ascii="Times New Roman" w:hAnsi="Times New Roman" w:cs="Times New Roman"/>
          <w:sz w:val="24"/>
          <w:szCs w:val="24"/>
        </w:rPr>
        <w:t>are avai</w:t>
      </w:r>
      <w:r>
        <w:rPr>
          <w:rFonts w:ascii="Times New Roman" w:hAnsi="Times New Roman" w:cs="Times New Roman"/>
          <w:sz w:val="24"/>
          <w:szCs w:val="24"/>
        </w:rPr>
        <w:t>lable. This will help you decide</w:t>
      </w:r>
      <w:r w:rsidRPr="00925E82">
        <w:rPr>
          <w:rFonts w:ascii="Times New Roman" w:hAnsi="Times New Roman" w:cs="Times New Roman"/>
          <w:sz w:val="24"/>
          <w:szCs w:val="24"/>
        </w:rPr>
        <w:t xml:space="preserve"> what type of account</w:t>
      </w:r>
      <w:r>
        <w:rPr>
          <w:rFonts w:ascii="Times New Roman" w:hAnsi="Times New Roman" w:cs="Times New Roman"/>
          <w:b/>
          <w:i/>
          <w:sz w:val="24"/>
          <w:szCs w:val="24"/>
        </w:rPr>
        <w:t xml:space="preserve"> </w:t>
      </w:r>
      <w:r w:rsidRPr="00925E82">
        <w:rPr>
          <w:rFonts w:ascii="Times New Roman" w:hAnsi="Times New Roman" w:cs="Times New Roman"/>
          <w:sz w:val="24"/>
          <w:szCs w:val="24"/>
        </w:rPr>
        <w:t xml:space="preserve">would be right for you.  Ask about the services and interest rate, but it’s also important to ask about the fees, if you would be required to </w:t>
      </w:r>
      <w:r>
        <w:rPr>
          <w:rFonts w:ascii="Times New Roman" w:hAnsi="Times New Roman" w:cs="Times New Roman"/>
          <w:sz w:val="24"/>
          <w:szCs w:val="24"/>
        </w:rPr>
        <w:t>keep</w:t>
      </w:r>
      <w:r w:rsidRPr="00925E82">
        <w:rPr>
          <w:rFonts w:ascii="Times New Roman" w:hAnsi="Times New Roman" w:cs="Times New Roman"/>
          <w:sz w:val="24"/>
          <w:szCs w:val="24"/>
        </w:rPr>
        <w:t xml:space="preserve"> a minimum balance, and the bank’s overdraft program services. </w:t>
      </w:r>
      <w:r>
        <w:rPr>
          <w:rFonts w:ascii="Times New Roman" w:hAnsi="Times New Roman" w:cs="Times New Roman"/>
          <w:sz w:val="24"/>
          <w:szCs w:val="24"/>
        </w:rPr>
        <w:t xml:space="preserve"> Of course you want to try to avoid having to pay fees as much as possible, so you can keep your hard earned money for yourself!</w:t>
      </w:r>
    </w:p>
    <w:p w:rsidR="009253C4" w:rsidRDefault="009253C4" w:rsidP="009253C4">
      <w:pPr>
        <w:spacing w:after="0" w:line="240" w:lineRule="auto"/>
        <w:rPr>
          <w:rFonts w:ascii="Times New Roman" w:hAnsi="Times New Roman" w:cs="Times New Roman"/>
          <w:b/>
          <w:i/>
          <w:sz w:val="24"/>
          <w:szCs w:val="24"/>
        </w:rPr>
      </w:pPr>
    </w:p>
    <w:p w:rsidR="009253C4" w:rsidRDefault="009253C4" w:rsidP="009253C4">
      <w:pPr>
        <w:spacing w:after="0" w:line="240" w:lineRule="auto"/>
        <w:rPr>
          <w:rFonts w:ascii="Times New Roman" w:hAnsi="Times New Roman" w:cs="Times New Roman"/>
          <w:b/>
          <w:bCs/>
          <w:iCs/>
          <w:sz w:val="24"/>
          <w:szCs w:val="24"/>
        </w:rPr>
      </w:pPr>
      <w:r w:rsidRPr="00925E82">
        <w:rPr>
          <w:rFonts w:ascii="Times New Roman" w:hAnsi="Times New Roman" w:cs="Times New Roman"/>
          <w:b/>
          <w:bCs/>
          <w:iCs/>
          <w:sz w:val="24"/>
          <w:szCs w:val="24"/>
        </w:rPr>
        <w:t>ATM Cards, Debit Cards and Prepaid Reloadable Cards</w:t>
      </w:r>
    </w:p>
    <w:p w:rsidR="009253C4" w:rsidRDefault="009253C4" w:rsidP="009253C4">
      <w:pPr>
        <w:spacing w:after="0" w:line="240" w:lineRule="auto"/>
        <w:rPr>
          <w:rFonts w:ascii="Times New Roman" w:hAnsi="Times New Roman" w:cs="Times New Roman"/>
          <w:b/>
          <w:bCs/>
          <w:iCs/>
          <w:sz w:val="24"/>
          <w:szCs w:val="24"/>
        </w:rPr>
      </w:pPr>
    </w:p>
    <w:p w:rsidR="009253C4" w:rsidRDefault="009253C4" w:rsidP="009253C4">
      <w:pPr>
        <w:spacing w:after="0" w:line="240" w:lineRule="auto"/>
        <w:rPr>
          <w:rFonts w:ascii="Times New Roman" w:hAnsi="Times New Roman" w:cs="Times New Roman"/>
          <w:i/>
          <w:iCs/>
          <w:sz w:val="24"/>
          <w:szCs w:val="24"/>
        </w:rPr>
      </w:pPr>
      <w:r w:rsidRPr="00925E82">
        <w:rPr>
          <w:rFonts w:ascii="Times New Roman" w:hAnsi="Times New Roman" w:cs="Times New Roman"/>
          <w:i/>
          <w:iCs/>
          <w:sz w:val="24"/>
          <w:szCs w:val="24"/>
        </w:rPr>
        <w:t>ATM (Automated Teller Machine) Card</w:t>
      </w:r>
      <w:r>
        <w:rPr>
          <w:rFonts w:ascii="Times New Roman" w:hAnsi="Times New Roman" w:cs="Times New Roman"/>
          <w:i/>
          <w:iCs/>
          <w:sz w:val="24"/>
          <w:szCs w:val="24"/>
        </w:rPr>
        <w:t>s</w:t>
      </w:r>
    </w:p>
    <w:p w:rsidR="009253C4" w:rsidRDefault="009253C4" w:rsidP="009253C4">
      <w:pPr>
        <w:spacing w:after="0" w:line="240" w:lineRule="auto"/>
        <w:rPr>
          <w:rFonts w:ascii="Times New Roman" w:hAnsi="Times New Roman" w:cs="Times New Roman"/>
          <w:iCs/>
          <w:sz w:val="24"/>
          <w:szCs w:val="24"/>
        </w:rPr>
      </w:pPr>
    </w:p>
    <w:p w:rsidR="009253C4" w:rsidRDefault="009253C4" w:rsidP="009253C4">
      <w:pPr>
        <w:spacing w:after="0" w:line="240" w:lineRule="auto"/>
        <w:rPr>
          <w:rFonts w:ascii="Times New Roman" w:hAnsi="Times New Roman" w:cs="Times New Roman"/>
          <w:b/>
          <w:bCs/>
          <w:iCs/>
          <w:sz w:val="24"/>
          <w:szCs w:val="24"/>
        </w:rPr>
      </w:pPr>
      <w:r w:rsidRPr="00A77E12">
        <w:rPr>
          <w:rFonts w:ascii="Times New Roman" w:hAnsi="Times New Roman" w:cs="Times New Roman"/>
          <w:iCs/>
          <w:sz w:val="24"/>
          <w:szCs w:val="24"/>
        </w:rPr>
        <w:t>These cards</w:t>
      </w:r>
      <w:r>
        <w:rPr>
          <w:rFonts w:ascii="Times New Roman" w:hAnsi="Times New Roman" w:cs="Times New Roman"/>
          <w:sz w:val="24"/>
          <w:szCs w:val="24"/>
        </w:rPr>
        <w:t xml:space="preserve"> are obtained from your bank and are linked to your checking or savings account.  The card and personal identification number (PIN) c</w:t>
      </w:r>
      <w:r w:rsidRPr="00925E82">
        <w:rPr>
          <w:rFonts w:ascii="Times New Roman" w:hAnsi="Times New Roman" w:cs="Times New Roman"/>
          <w:sz w:val="24"/>
          <w:szCs w:val="24"/>
        </w:rPr>
        <w:t>an be used</w:t>
      </w:r>
      <w:r>
        <w:rPr>
          <w:rFonts w:ascii="Times New Roman" w:hAnsi="Times New Roman" w:cs="Times New Roman"/>
          <w:sz w:val="24"/>
          <w:szCs w:val="24"/>
        </w:rPr>
        <w:t xml:space="preserve"> </w:t>
      </w:r>
      <w:r w:rsidRPr="00925E82">
        <w:rPr>
          <w:rFonts w:ascii="Times New Roman" w:hAnsi="Times New Roman" w:cs="Times New Roman"/>
          <w:sz w:val="24"/>
          <w:szCs w:val="24"/>
        </w:rPr>
        <w:t>to deposit funds into your bank account</w:t>
      </w:r>
      <w:r>
        <w:rPr>
          <w:rFonts w:ascii="Times New Roman" w:hAnsi="Times New Roman" w:cs="Times New Roman"/>
          <w:sz w:val="24"/>
          <w:szCs w:val="24"/>
        </w:rPr>
        <w:t>, and to</w:t>
      </w:r>
      <w:r w:rsidRPr="00925E82">
        <w:rPr>
          <w:rFonts w:ascii="Times New Roman" w:hAnsi="Times New Roman" w:cs="Times New Roman"/>
          <w:sz w:val="24"/>
          <w:szCs w:val="24"/>
        </w:rPr>
        <w:t xml:space="preserve"> withdraw </w:t>
      </w:r>
      <w:r>
        <w:rPr>
          <w:rFonts w:ascii="Times New Roman" w:hAnsi="Times New Roman" w:cs="Times New Roman"/>
          <w:sz w:val="24"/>
          <w:szCs w:val="24"/>
        </w:rPr>
        <w:t xml:space="preserve">or transfer </w:t>
      </w:r>
      <w:r w:rsidRPr="00925E82">
        <w:rPr>
          <w:rFonts w:ascii="Times New Roman" w:hAnsi="Times New Roman" w:cs="Times New Roman"/>
          <w:sz w:val="24"/>
          <w:szCs w:val="24"/>
        </w:rPr>
        <w:t>money</w:t>
      </w:r>
      <w:r>
        <w:rPr>
          <w:rFonts w:ascii="Times New Roman" w:hAnsi="Times New Roman" w:cs="Times New Roman"/>
          <w:sz w:val="24"/>
          <w:szCs w:val="24"/>
        </w:rPr>
        <w:t xml:space="preserve"> between your accounts</w:t>
      </w:r>
      <w:r w:rsidRPr="00925E82">
        <w:rPr>
          <w:rFonts w:ascii="Times New Roman" w:hAnsi="Times New Roman" w:cs="Times New Roman"/>
          <w:sz w:val="24"/>
          <w:szCs w:val="24"/>
        </w:rPr>
        <w:t xml:space="preserve">. If the transaction will include any surcharges or fees, you must be informed and be given an opportunity to cancel the transaction cost-free. </w:t>
      </w:r>
    </w:p>
    <w:p w:rsidR="009253C4" w:rsidRDefault="009253C4" w:rsidP="009253C4">
      <w:pPr>
        <w:spacing w:after="0" w:line="240" w:lineRule="auto"/>
        <w:rPr>
          <w:rFonts w:ascii="Times New Roman" w:hAnsi="Times New Roman" w:cs="Times New Roman"/>
          <w:b/>
          <w:bCs/>
          <w:iCs/>
          <w:sz w:val="24"/>
          <w:szCs w:val="24"/>
        </w:rPr>
      </w:pPr>
    </w:p>
    <w:p w:rsidR="009253C4" w:rsidRDefault="009253C4" w:rsidP="009253C4">
      <w:pPr>
        <w:spacing w:after="0" w:line="240" w:lineRule="auto"/>
        <w:rPr>
          <w:rFonts w:ascii="Times New Roman" w:hAnsi="Times New Roman" w:cs="Times New Roman"/>
          <w:i/>
          <w:iCs/>
          <w:sz w:val="24"/>
          <w:szCs w:val="24"/>
        </w:rPr>
      </w:pPr>
      <w:r w:rsidRPr="00925E82">
        <w:rPr>
          <w:rFonts w:ascii="Times New Roman" w:hAnsi="Times New Roman" w:cs="Times New Roman"/>
          <w:sz w:val="24"/>
          <w:szCs w:val="24"/>
        </w:rPr>
        <w:t>D</w:t>
      </w:r>
      <w:r w:rsidRPr="00925E82">
        <w:rPr>
          <w:rFonts w:ascii="Times New Roman" w:hAnsi="Times New Roman" w:cs="Times New Roman"/>
          <w:i/>
          <w:iCs/>
          <w:sz w:val="24"/>
          <w:szCs w:val="24"/>
        </w:rPr>
        <w:t>ebit Card</w:t>
      </w:r>
      <w:r>
        <w:rPr>
          <w:rFonts w:ascii="Times New Roman" w:hAnsi="Times New Roman" w:cs="Times New Roman"/>
          <w:i/>
          <w:iCs/>
          <w:sz w:val="24"/>
          <w:szCs w:val="24"/>
        </w:rPr>
        <w:t>s</w:t>
      </w:r>
    </w:p>
    <w:p w:rsidR="009253C4" w:rsidRDefault="009253C4" w:rsidP="009253C4">
      <w:pPr>
        <w:spacing w:after="0" w:line="240" w:lineRule="auto"/>
        <w:rPr>
          <w:rFonts w:ascii="Times New Roman" w:hAnsi="Times New Roman" w:cs="Times New Roman"/>
          <w:iCs/>
          <w:sz w:val="24"/>
          <w:szCs w:val="24"/>
        </w:rPr>
      </w:pPr>
    </w:p>
    <w:p w:rsidR="009253C4" w:rsidRPr="00751D7F" w:rsidRDefault="009253C4" w:rsidP="009253C4">
      <w:pPr>
        <w:spacing w:after="0" w:line="240" w:lineRule="auto"/>
        <w:rPr>
          <w:rFonts w:ascii="Times New Roman" w:hAnsi="Times New Roman" w:cs="Times New Roman"/>
          <w:sz w:val="24"/>
          <w:szCs w:val="24"/>
        </w:rPr>
      </w:pPr>
      <w:r w:rsidRPr="00A77E12">
        <w:rPr>
          <w:rFonts w:ascii="Times New Roman" w:hAnsi="Times New Roman" w:cs="Times New Roman"/>
          <w:iCs/>
          <w:sz w:val="24"/>
          <w:szCs w:val="24"/>
        </w:rPr>
        <w:t>These cards</w:t>
      </w:r>
      <w:r>
        <w:rPr>
          <w:rFonts w:ascii="Times New Roman" w:hAnsi="Times New Roman" w:cs="Times New Roman"/>
          <w:sz w:val="24"/>
          <w:szCs w:val="24"/>
        </w:rPr>
        <w:t xml:space="preserve"> are also obtained from your bank and can be used to make retail purchases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at the grocery store) and require you either enter a PIN or sign for the purchase.  The card is linked to your checking or savings account.  These look like credit cards, but they work differently.  Debit cards immediately transfer the money from your bank account to the store’s bank account as soon as you make the </w:t>
      </w:r>
      <w:r w:rsidRPr="00751D7F">
        <w:rPr>
          <w:rFonts w:ascii="Times New Roman" w:hAnsi="Times New Roman" w:cs="Times New Roman"/>
          <w:sz w:val="24"/>
          <w:szCs w:val="24"/>
        </w:rPr>
        <w:t>purchase.  This is unlike a credit card, where you will receive a bill at a later date from the credit card company.   It is important to know that if you use of a debit card, the law does not allow you to stop payment if you have an issue with the purchase or the seller.  Instead, it is you responsibility (not the responsibility of the card issuer) to resolve the problem with the seller.</w:t>
      </w:r>
    </w:p>
    <w:p w:rsidR="009253C4" w:rsidRPr="00751D7F" w:rsidRDefault="009253C4" w:rsidP="009253C4">
      <w:pPr>
        <w:spacing w:after="0" w:line="240" w:lineRule="auto"/>
        <w:rPr>
          <w:rFonts w:ascii="Times New Roman" w:hAnsi="Times New Roman" w:cs="Times New Roman"/>
          <w:sz w:val="24"/>
          <w:szCs w:val="24"/>
        </w:rPr>
      </w:pPr>
    </w:p>
    <w:p w:rsidR="009253C4" w:rsidRPr="00751D7F" w:rsidRDefault="009253C4" w:rsidP="009253C4">
      <w:pPr>
        <w:spacing w:after="0" w:line="240" w:lineRule="auto"/>
        <w:rPr>
          <w:rFonts w:ascii="Times New Roman" w:hAnsi="Times New Roman" w:cs="Times New Roman"/>
          <w:sz w:val="24"/>
          <w:szCs w:val="24"/>
          <w:lang w:val="en"/>
        </w:rPr>
      </w:pPr>
      <w:r w:rsidRPr="00751D7F">
        <w:rPr>
          <w:rFonts w:ascii="Times New Roman" w:hAnsi="Times New Roman" w:cs="Times New Roman"/>
          <w:sz w:val="24"/>
          <w:szCs w:val="24"/>
          <w:lang w:val="en"/>
        </w:rPr>
        <w:t>If you suspect your debit card has been lost or stolen, call the card issuer immediately. While federal law limits your liability for a lost or stolen credit card to $50, your liability for unauthorized use of your ATM or debit card can be much greater, depending on how quickly you report the loss.</w:t>
      </w:r>
    </w:p>
    <w:p w:rsidR="009253C4" w:rsidRPr="00751D7F" w:rsidRDefault="009253C4" w:rsidP="009253C4">
      <w:pPr>
        <w:spacing w:after="0" w:line="240" w:lineRule="auto"/>
        <w:rPr>
          <w:rFonts w:ascii="Times New Roman" w:hAnsi="Times New Roman" w:cs="Times New Roman"/>
          <w:sz w:val="24"/>
          <w:szCs w:val="24"/>
          <w:lang w:val="en"/>
        </w:rPr>
      </w:pPr>
    </w:p>
    <w:p w:rsidR="009253C4" w:rsidRPr="006A32F3" w:rsidRDefault="009253C4" w:rsidP="009253C4">
      <w:pPr>
        <w:pStyle w:val="ListParagraph"/>
        <w:numPr>
          <w:ilvl w:val="0"/>
          <w:numId w:val="1"/>
        </w:numPr>
        <w:spacing w:after="0" w:line="240" w:lineRule="auto"/>
        <w:rPr>
          <w:rFonts w:ascii="Times New Roman" w:hAnsi="Times New Roman" w:cs="Times New Roman"/>
          <w:sz w:val="24"/>
          <w:szCs w:val="24"/>
          <w:lang w:val="en"/>
        </w:rPr>
      </w:pPr>
      <w:r w:rsidRPr="006A32F3">
        <w:rPr>
          <w:rFonts w:ascii="Times New Roman" w:eastAsia="Times New Roman" w:hAnsi="Times New Roman" w:cs="Times New Roman"/>
          <w:sz w:val="24"/>
          <w:szCs w:val="24"/>
          <w:lang w:val="en"/>
        </w:rPr>
        <w:t>If you report a debit card missing before it is used, you are not responsible for any unauthorized withdrawals.</w:t>
      </w:r>
    </w:p>
    <w:p w:rsidR="009253C4" w:rsidRPr="006A32F3" w:rsidRDefault="009253C4" w:rsidP="009253C4">
      <w:pPr>
        <w:pStyle w:val="ListParagraph"/>
        <w:numPr>
          <w:ilvl w:val="0"/>
          <w:numId w:val="1"/>
        </w:numPr>
        <w:spacing w:after="0" w:line="240" w:lineRule="auto"/>
        <w:rPr>
          <w:rFonts w:ascii="Times New Roman" w:hAnsi="Times New Roman" w:cs="Times New Roman"/>
          <w:sz w:val="24"/>
          <w:szCs w:val="24"/>
          <w:lang w:val="en"/>
        </w:rPr>
      </w:pPr>
      <w:r w:rsidRPr="006A32F3">
        <w:rPr>
          <w:rFonts w:ascii="Times New Roman" w:eastAsia="Times New Roman" w:hAnsi="Times New Roman" w:cs="Times New Roman"/>
          <w:sz w:val="24"/>
          <w:szCs w:val="24"/>
          <w:lang w:val="en"/>
        </w:rPr>
        <w:t>Your liability is limited to $50 if you report the loss within two business days after you realize your debit card is missing and to $500 if you report the loss after two but before 60 days.</w:t>
      </w:r>
    </w:p>
    <w:p w:rsidR="009253C4" w:rsidRPr="006A32F3" w:rsidRDefault="009253C4" w:rsidP="009253C4">
      <w:pPr>
        <w:pStyle w:val="ListParagraph"/>
        <w:numPr>
          <w:ilvl w:val="0"/>
          <w:numId w:val="1"/>
        </w:numPr>
        <w:spacing w:after="0" w:line="240" w:lineRule="auto"/>
        <w:rPr>
          <w:rFonts w:ascii="Times New Roman" w:hAnsi="Times New Roman" w:cs="Times New Roman"/>
          <w:sz w:val="24"/>
          <w:szCs w:val="24"/>
          <w:lang w:val="en"/>
        </w:rPr>
      </w:pPr>
      <w:r w:rsidRPr="006A32F3">
        <w:rPr>
          <w:rFonts w:ascii="Times New Roman" w:eastAsia="Times New Roman" w:hAnsi="Times New Roman" w:cs="Times New Roman"/>
          <w:sz w:val="24"/>
          <w:szCs w:val="24"/>
          <w:lang w:val="en"/>
        </w:rPr>
        <w:t>If you have not reported an unauthorized use of a debit or ATM card 60 days after your bank mails the statement documenting the unauthorized use, you could lose all the money in your bank account as well as the unused portion of your line of credit established for overdrafts.</w:t>
      </w:r>
      <w:r>
        <w:rPr>
          <w:rStyle w:val="FootnoteReference"/>
          <w:rFonts w:ascii="Times New Roman" w:eastAsia="Times New Roman" w:hAnsi="Times New Roman" w:cs="Times New Roman"/>
          <w:sz w:val="24"/>
          <w:szCs w:val="24"/>
          <w:lang w:val="en"/>
        </w:rPr>
        <w:footnoteReference w:id="1"/>
      </w:r>
    </w:p>
    <w:p w:rsidR="009253C4" w:rsidRDefault="009253C4" w:rsidP="009253C4">
      <w:pPr>
        <w:spacing w:after="0" w:line="240" w:lineRule="auto"/>
        <w:rPr>
          <w:rFonts w:ascii="Times New Roman" w:hAnsi="Times New Roman" w:cs="Times New Roman"/>
          <w:b/>
          <w:bCs/>
          <w:iCs/>
          <w:sz w:val="24"/>
          <w:szCs w:val="24"/>
        </w:rPr>
      </w:pPr>
    </w:p>
    <w:p w:rsidR="009253C4" w:rsidRDefault="009253C4" w:rsidP="009253C4">
      <w:pPr>
        <w:spacing w:after="0" w:line="240" w:lineRule="auto"/>
        <w:rPr>
          <w:rFonts w:ascii="Times New Roman" w:hAnsi="Times New Roman" w:cs="Times New Roman"/>
          <w:bCs/>
          <w:iCs/>
          <w:sz w:val="24"/>
          <w:szCs w:val="24"/>
        </w:rPr>
      </w:pPr>
      <w:r w:rsidRPr="004948D5">
        <w:rPr>
          <w:rFonts w:ascii="Times New Roman" w:hAnsi="Times New Roman" w:cs="Times New Roman"/>
          <w:bCs/>
          <w:i/>
          <w:iCs/>
          <w:sz w:val="24"/>
          <w:szCs w:val="24"/>
        </w:rPr>
        <w:t>Prepaid Reloadable Card</w:t>
      </w:r>
      <w:r>
        <w:rPr>
          <w:rFonts w:ascii="Times New Roman" w:hAnsi="Times New Roman" w:cs="Times New Roman"/>
          <w:b/>
          <w:bCs/>
          <w:iCs/>
          <w:sz w:val="24"/>
          <w:szCs w:val="24"/>
        </w:rPr>
        <w:t xml:space="preserve"> </w:t>
      </w:r>
    </w:p>
    <w:p w:rsidR="009253C4" w:rsidRDefault="009253C4" w:rsidP="009253C4">
      <w:pPr>
        <w:spacing w:after="0" w:line="240" w:lineRule="auto"/>
        <w:ind w:left="720"/>
        <w:rPr>
          <w:rFonts w:ascii="Times New Roman" w:hAnsi="Times New Roman" w:cs="Times New Roman"/>
          <w:bCs/>
          <w:iCs/>
          <w:sz w:val="24"/>
          <w:szCs w:val="24"/>
        </w:rPr>
      </w:pPr>
    </w:p>
    <w:p w:rsidR="009253C4" w:rsidRDefault="009253C4" w:rsidP="009253C4">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F</w:t>
      </w:r>
      <w:r w:rsidRPr="00925E82">
        <w:rPr>
          <w:rFonts w:ascii="Times New Roman" w:hAnsi="Times New Roman" w:cs="Times New Roman"/>
          <w:sz w:val="24"/>
          <w:szCs w:val="24"/>
        </w:rPr>
        <w:t xml:space="preserve">unds are loaded onto </w:t>
      </w:r>
      <w:r>
        <w:rPr>
          <w:rFonts w:ascii="Times New Roman" w:hAnsi="Times New Roman" w:cs="Times New Roman"/>
          <w:sz w:val="24"/>
          <w:szCs w:val="24"/>
        </w:rPr>
        <w:t>these cards in advance</w:t>
      </w:r>
      <w:r w:rsidRPr="00925E82">
        <w:rPr>
          <w:rFonts w:ascii="Times New Roman" w:hAnsi="Times New Roman" w:cs="Times New Roman"/>
          <w:i/>
          <w:iCs/>
          <w:sz w:val="24"/>
          <w:szCs w:val="24"/>
        </w:rPr>
        <w:t xml:space="preserve"> </w:t>
      </w:r>
      <w:r w:rsidRPr="00925E82">
        <w:rPr>
          <w:rFonts w:ascii="Times New Roman" w:hAnsi="Times New Roman" w:cs="Times New Roman"/>
          <w:sz w:val="24"/>
          <w:szCs w:val="24"/>
        </w:rPr>
        <w:t xml:space="preserve">and can be easily reloaded. </w:t>
      </w:r>
      <w:r>
        <w:rPr>
          <w:rFonts w:ascii="Times New Roman" w:hAnsi="Times New Roman" w:cs="Times New Roman"/>
          <w:sz w:val="24"/>
          <w:szCs w:val="24"/>
        </w:rPr>
        <w:t>It</w:t>
      </w:r>
      <w:r w:rsidRPr="00925E82">
        <w:rPr>
          <w:rFonts w:ascii="Times New Roman" w:hAnsi="Times New Roman" w:cs="Times New Roman"/>
          <w:sz w:val="24"/>
          <w:szCs w:val="24"/>
        </w:rPr>
        <w:t xml:space="preserve"> may be a convenient </w:t>
      </w:r>
      <w:r>
        <w:rPr>
          <w:rFonts w:ascii="Times New Roman" w:hAnsi="Times New Roman" w:cs="Times New Roman"/>
          <w:sz w:val="24"/>
          <w:szCs w:val="24"/>
        </w:rPr>
        <w:t>way to</w:t>
      </w:r>
      <w:r w:rsidRPr="00925E82">
        <w:rPr>
          <w:rFonts w:ascii="Times New Roman" w:hAnsi="Times New Roman" w:cs="Times New Roman"/>
          <w:sz w:val="24"/>
          <w:szCs w:val="24"/>
        </w:rPr>
        <w:t xml:space="preserve"> take away some of the overspending risks associated with a credit card. </w:t>
      </w:r>
      <w:r>
        <w:rPr>
          <w:rFonts w:ascii="Times New Roman" w:hAnsi="Times New Roman" w:cs="Times New Roman"/>
          <w:sz w:val="24"/>
          <w:szCs w:val="24"/>
        </w:rPr>
        <w:t>But you need to be sure</w:t>
      </w:r>
      <w:r w:rsidRPr="00925E82">
        <w:rPr>
          <w:rFonts w:ascii="Times New Roman" w:hAnsi="Times New Roman" w:cs="Times New Roman"/>
          <w:sz w:val="24"/>
          <w:szCs w:val="24"/>
        </w:rPr>
        <w:t xml:space="preserve"> you understand the terms and risks. The Federal Deposit Insurance Corporation officials have warned that many prepaid cards have</w:t>
      </w:r>
      <w:r>
        <w:rPr>
          <w:rFonts w:ascii="Times New Roman" w:hAnsi="Times New Roman" w:cs="Times New Roman"/>
          <w:sz w:val="24"/>
          <w:szCs w:val="24"/>
        </w:rPr>
        <w:t xml:space="preserve"> more</w:t>
      </w:r>
      <w:r w:rsidRPr="00925E82">
        <w:rPr>
          <w:rFonts w:ascii="Times New Roman" w:hAnsi="Times New Roman" w:cs="Times New Roman"/>
          <w:sz w:val="24"/>
          <w:szCs w:val="24"/>
        </w:rPr>
        <w:t xml:space="preserve"> fees and fewer protections than traditional bank accounts.</w:t>
      </w:r>
    </w:p>
    <w:p w:rsidR="009253C4" w:rsidRDefault="009253C4" w:rsidP="009253C4">
      <w:pPr>
        <w:spacing w:after="0" w:line="240" w:lineRule="auto"/>
        <w:rPr>
          <w:rFonts w:ascii="Times New Roman" w:hAnsi="Times New Roman" w:cs="Times New Roman"/>
          <w:b/>
          <w:bCs/>
          <w:iCs/>
          <w:sz w:val="24"/>
          <w:szCs w:val="24"/>
        </w:rPr>
      </w:pPr>
    </w:p>
    <w:p w:rsidR="009253C4" w:rsidRDefault="009253C4" w:rsidP="009253C4">
      <w:pPr>
        <w:spacing w:after="0" w:line="240" w:lineRule="auto"/>
        <w:rPr>
          <w:rFonts w:ascii="Times New Roman" w:hAnsi="Times New Roman" w:cs="Times New Roman"/>
          <w:sz w:val="24"/>
          <w:szCs w:val="24"/>
        </w:rPr>
      </w:pPr>
      <w:r w:rsidRPr="004948D5">
        <w:rPr>
          <w:rFonts w:ascii="Times New Roman" w:hAnsi="Times New Roman" w:cs="Times New Roman"/>
          <w:b/>
          <w:sz w:val="24"/>
          <w:szCs w:val="24"/>
        </w:rPr>
        <w:t>Credit Cards</w:t>
      </w:r>
    </w:p>
    <w:p w:rsidR="009253C4" w:rsidRDefault="009253C4" w:rsidP="009253C4">
      <w:pPr>
        <w:spacing w:after="0" w:line="240" w:lineRule="auto"/>
        <w:rPr>
          <w:rFonts w:ascii="Times New Roman" w:hAnsi="Times New Roman" w:cs="Times New Roman"/>
          <w:sz w:val="24"/>
          <w:szCs w:val="24"/>
        </w:rPr>
      </w:pPr>
    </w:p>
    <w:p w:rsidR="009253C4" w:rsidRDefault="009253C4" w:rsidP="009253C4">
      <w:pPr>
        <w:spacing w:after="0" w:line="240" w:lineRule="auto"/>
        <w:rPr>
          <w:rFonts w:ascii="Times New Roman" w:hAnsi="Times New Roman" w:cs="Times New Roman"/>
          <w:b/>
          <w:bCs/>
          <w:iCs/>
          <w:sz w:val="24"/>
          <w:szCs w:val="24"/>
        </w:rPr>
      </w:pPr>
      <w:r>
        <w:rPr>
          <w:rFonts w:ascii="Times New Roman" w:hAnsi="Times New Roman" w:cs="Times New Roman"/>
          <w:sz w:val="24"/>
          <w:szCs w:val="24"/>
        </w:rPr>
        <w:t>C</w:t>
      </w:r>
      <w:r w:rsidRPr="00925E82">
        <w:rPr>
          <w:rFonts w:ascii="Times New Roman" w:hAnsi="Times New Roman" w:cs="Times New Roman"/>
          <w:sz w:val="24"/>
          <w:szCs w:val="24"/>
        </w:rPr>
        <w:t>redit is the ability to get goods or services before you have completely paid for them. Credit</w:t>
      </w:r>
      <w:r>
        <w:rPr>
          <w:rFonts w:ascii="Times New Roman" w:hAnsi="Times New Roman" w:cs="Times New Roman"/>
          <w:sz w:val="24"/>
          <w:szCs w:val="24"/>
        </w:rPr>
        <w:t xml:space="preserve"> cards are not the same as cash -</w:t>
      </w:r>
      <w:r w:rsidRPr="00925E82">
        <w:rPr>
          <w:rFonts w:ascii="Times New Roman" w:hAnsi="Times New Roman" w:cs="Times New Roman"/>
          <w:sz w:val="24"/>
          <w:szCs w:val="24"/>
        </w:rPr>
        <w:t xml:space="preserve"> you must pay interest </w:t>
      </w:r>
      <w:r>
        <w:rPr>
          <w:rFonts w:ascii="Times New Roman" w:hAnsi="Times New Roman" w:cs="Times New Roman"/>
          <w:sz w:val="24"/>
          <w:szCs w:val="24"/>
        </w:rPr>
        <w:t xml:space="preserve">on balances </w:t>
      </w:r>
      <w:r w:rsidRPr="00925E82">
        <w:rPr>
          <w:rFonts w:ascii="Times New Roman" w:hAnsi="Times New Roman" w:cs="Times New Roman"/>
          <w:sz w:val="24"/>
          <w:szCs w:val="24"/>
        </w:rPr>
        <w:t xml:space="preserve">and other fees to use them. If you are under 21, </w:t>
      </w:r>
      <w:r>
        <w:rPr>
          <w:rFonts w:ascii="Times New Roman" w:hAnsi="Times New Roman" w:cs="Times New Roman"/>
          <w:sz w:val="24"/>
          <w:szCs w:val="24"/>
        </w:rPr>
        <w:t xml:space="preserve">you must </w:t>
      </w:r>
      <w:r w:rsidRPr="00925E82">
        <w:rPr>
          <w:rFonts w:ascii="Times New Roman" w:hAnsi="Times New Roman" w:cs="Times New Roman"/>
          <w:sz w:val="24"/>
          <w:szCs w:val="24"/>
        </w:rPr>
        <w:t>have an adult co-signer or provide proof that you have the income to pay off your credit card debt</w:t>
      </w:r>
      <w:r>
        <w:rPr>
          <w:rFonts w:ascii="Times New Roman" w:hAnsi="Times New Roman" w:cs="Times New Roman"/>
          <w:sz w:val="24"/>
          <w:szCs w:val="24"/>
        </w:rPr>
        <w:t xml:space="preserve"> in order to get a card.</w:t>
      </w:r>
      <w:r w:rsidRPr="00925E82">
        <w:rPr>
          <w:rFonts w:ascii="Times New Roman" w:hAnsi="Times New Roman" w:cs="Times New Roman"/>
          <w:sz w:val="24"/>
          <w:szCs w:val="24"/>
        </w:rPr>
        <w:t xml:space="preserve"> </w:t>
      </w:r>
      <w:r>
        <w:rPr>
          <w:rFonts w:ascii="Times New Roman" w:hAnsi="Times New Roman" w:cs="Times New Roman"/>
          <w:sz w:val="24"/>
          <w:szCs w:val="24"/>
        </w:rPr>
        <w:t>L</w:t>
      </w:r>
      <w:r w:rsidRPr="00925E82">
        <w:rPr>
          <w:rFonts w:ascii="Times New Roman" w:hAnsi="Times New Roman" w:cs="Times New Roman"/>
          <w:sz w:val="24"/>
          <w:szCs w:val="24"/>
        </w:rPr>
        <w:t xml:space="preserve">ate payments can </w:t>
      </w:r>
      <w:r>
        <w:rPr>
          <w:rFonts w:ascii="Times New Roman" w:hAnsi="Times New Roman" w:cs="Times New Roman"/>
          <w:sz w:val="24"/>
          <w:szCs w:val="24"/>
        </w:rPr>
        <w:t>result in</w:t>
      </w:r>
      <w:r w:rsidRPr="00925E82">
        <w:rPr>
          <w:rFonts w:ascii="Times New Roman" w:hAnsi="Times New Roman" w:cs="Times New Roman"/>
          <w:sz w:val="24"/>
          <w:szCs w:val="24"/>
        </w:rPr>
        <w:t xml:space="preserve"> penalty fees and damage your credit</w:t>
      </w:r>
      <w:r>
        <w:rPr>
          <w:rFonts w:ascii="Times New Roman" w:hAnsi="Times New Roman" w:cs="Times New Roman"/>
          <w:sz w:val="24"/>
          <w:szCs w:val="24"/>
        </w:rPr>
        <w:t xml:space="preserve"> score (see more below, under Establishing Credit). I</w:t>
      </w:r>
      <w:r w:rsidRPr="00925E82">
        <w:rPr>
          <w:rFonts w:ascii="Times New Roman" w:hAnsi="Times New Roman" w:cs="Times New Roman"/>
          <w:sz w:val="24"/>
          <w:szCs w:val="24"/>
        </w:rPr>
        <w:t>f you only make the minimum monthly payments, you could wind up paying much more than you spent/borrowed in the first place. By law, credit card companies must tell you how the interest charges would add up if you only paid the minimum each month and what your total cost would be.  If the card is lost or stolen, it is very important to report it immediately to the bank or company that issued the credit card. If you report the loss promptly, you will typically not be held responsible for more than $50 of unauthorized charges on the card.</w:t>
      </w:r>
    </w:p>
    <w:p w:rsidR="00652508" w:rsidRDefault="009253C4"/>
    <w:p w:rsidR="009253C4" w:rsidRDefault="009253C4" w:rsidP="009253C4">
      <w:pPr>
        <w:pStyle w:val="Standard"/>
      </w:pPr>
      <w:bookmarkStart w:id="0" w:name="contact_information"/>
      <w:r>
        <w:rPr>
          <w:rFonts w:cs="Times New Roman"/>
          <w:b/>
          <w:sz w:val="32"/>
          <w:szCs w:val="32"/>
        </w:rPr>
        <w:t>Community Legal Aid Society, Inc. Contact Information</w:t>
      </w:r>
    </w:p>
    <w:bookmarkEnd w:id="0"/>
    <w:p w:rsidR="009253C4" w:rsidRDefault="009253C4" w:rsidP="009253C4">
      <w:pPr>
        <w:pStyle w:val="Standard"/>
        <w:rPr>
          <w:rFonts w:cs="Times New Roman"/>
        </w:rPr>
      </w:pPr>
    </w:p>
    <w:p w:rsidR="009253C4" w:rsidRDefault="009253C4" w:rsidP="009253C4">
      <w:pPr>
        <w:pStyle w:val="Standard"/>
        <w:rPr>
          <w:rFonts w:cs="Times New Roman"/>
        </w:rPr>
      </w:pPr>
      <w:r>
        <w:rPr>
          <w:rFonts w:cs="Times New Roman"/>
        </w:rPr>
        <w:t>This handout</w:t>
      </w:r>
      <w:r>
        <w:rPr>
          <w:rFonts w:cs="Times New Roman"/>
        </w:rPr>
        <w:t xml:space="preserve"> is not intended to be legal advice. Remember that every person’s situation will be different.  For questions on your specific situation, you may apply for free legal assistance from Community Legal Aid Society, Inc. (CLASI).</w:t>
      </w:r>
    </w:p>
    <w:p w:rsidR="009253C4" w:rsidRDefault="009253C4" w:rsidP="009253C4">
      <w:pPr>
        <w:pStyle w:val="Standard"/>
      </w:pPr>
    </w:p>
    <w:p w:rsidR="009253C4" w:rsidRDefault="009253C4" w:rsidP="009253C4">
      <w:pPr>
        <w:pStyle w:val="Standard"/>
      </w:pPr>
      <w:r>
        <w:t xml:space="preserve">To learn more about transition, visit </w:t>
      </w:r>
      <w:hyperlink r:id="rId8" w:history="1">
        <w:r w:rsidRPr="00915B93">
          <w:rPr>
            <w:rStyle w:val="Hyperlink"/>
          </w:rPr>
          <w:t>transition.declasi.org</w:t>
        </w:r>
      </w:hyperlink>
      <w:r>
        <w:t>.</w:t>
      </w:r>
    </w:p>
    <w:p w:rsidR="009253C4" w:rsidRDefault="009253C4" w:rsidP="009253C4">
      <w:pPr>
        <w:pStyle w:val="Standard"/>
      </w:pPr>
    </w:p>
    <w:p w:rsidR="009253C4" w:rsidRDefault="009253C4" w:rsidP="009253C4">
      <w:pPr>
        <w:pStyle w:val="Standard"/>
      </w:pPr>
      <w:r>
        <w:rPr>
          <w:rFonts w:cs="Times New Roman"/>
        </w:rPr>
        <w:t xml:space="preserve">Visit us on the web at </w:t>
      </w:r>
      <w:hyperlink r:id="rId9" w:history="1">
        <w:r w:rsidRPr="00915B93">
          <w:rPr>
            <w:rStyle w:val="Hyperlink"/>
            <w:rFonts w:cs="Times New Roman"/>
          </w:rPr>
          <w:t>http://www.declasi.org</w:t>
        </w:r>
      </w:hyperlink>
      <w:r>
        <w:rPr>
          <w:rFonts w:cs="Times New Roman"/>
        </w:rPr>
        <w:t xml:space="preserve"> or contact us at one of our three office locations:</w:t>
      </w:r>
    </w:p>
    <w:p w:rsidR="009253C4" w:rsidRDefault="009253C4" w:rsidP="009253C4">
      <w:pPr>
        <w:pStyle w:val="Standard"/>
      </w:pPr>
      <w:r>
        <w:rPr>
          <w:rFonts w:cs="Times New Roman"/>
        </w:rPr>
        <w:t xml:space="preserve"> </w:t>
      </w:r>
    </w:p>
    <w:p w:rsidR="009253C4" w:rsidRDefault="009253C4" w:rsidP="009253C4">
      <w:pPr>
        <w:pStyle w:val="Standard"/>
      </w:pPr>
      <w:r>
        <w:rPr>
          <w:rFonts w:cs="Times New Roman"/>
        </w:rPr>
        <w:t>CLASI Offices</w:t>
      </w:r>
    </w:p>
    <w:p w:rsidR="009253C4" w:rsidRDefault="009253C4" w:rsidP="009253C4">
      <w:pPr>
        <w:pStyle w:val="Standard"/>
        <w:rPr>
          <w:rFonts w:cs="Times New Roman"/>
        </w:rPr>
      </w:pPr>
    </w:p>
    <w:p w:rsidR="009253C4" w:rsidRDefault="009253C4" w:rsidP="009253C4">
      <w:pPr>
        <w:pStyle w:val="Standard"/>
      </w:pPr>
      <w:r>
        <w:rPr>
          <w:rFonts w:cs="Times New Roman"/>
        </w:rPr>
        <w:t>New Castle County</w:t>
      </w:r>
    </w:p>
    <w:p w:rsidR="009253C4" w:rsidRDefault="009253C4" w:rsidP="009253C4">
      <w:pPr>
        <w:pStyle w:val="Standard"/>
      </w:pPr>
      <w:r>
        <w:rPr>
          <w:rFonts w:cs="Times New Roman"/>
        </w:rPr>
        <w:t xml:space="preserve"> 100 West 10th Street, Suite 801</w:t>
      </w:r>
    </w:p>
    <w:p w:rsidR="009253C4" w:rsidRDefault="009253C4" w:rsidP="009253C4">
      <w:pPr>
        <w:pStyle w:val="Standard"/>
      </w:pPr>
      <w:r>
        <w:rPr>
          <w:rFonts w:cs="Times New Roman"/>
        </w:rPr>
        <w:t>Wilmington, DE 19801</w:t>
      </w:r>
    </w:p>
    <w:p w:rsidR="009253C4" w:rsidRDefault="009253C4" w:rsidP="009253C4">
      <w:pPr>
        <w:pStyle w:val="Standard"/>
      </w:pPr>
      <w:r>
        <w:rPr>
          <w:rFonts w:cs="Times New Roman"/>
        </w:rPr>
        <w:t>302-575-0660</w:t>
      </w:r>
    </w:p>
    <w:p w:rsidR="009253C4" w:rsidRDefault="009253C4" w:rsidP="009253C4">
      <w:pPr>
        <w:pStyle w:val="Standard"/>
      </w:pPr>
      <w:r>
        <w:rPr>
          <w:rFonts w:cs="Times New Roman"/>
        </w:rPr>
        <w:t>302-575-0696 (TTY/TDD)</w:t>
      </w:r>
    </w:p>
    <w:p w:rsidR="009253C4" w:rsidRDefault="009253C4" w:rsidP="009253C4">
      <w:pPr>
        <w:pStyle w:val="Standard"/>
      </w:pPr>
      <w:r>
        <w:rPr>
          <w:rFonts w:cs="Times New Roman"/>
        </w:rPr>
        <w:t>302-575-0690 Disabilities Law Program</w:t>
      </w:r>
    </w:p>
    <w:p w:rsidR="009253C4" w:rsidRDefault="009253C4" w:rsidP="009253C4">
      <w:pPr>
        <w:pStyle w:val="Standard"/>
      </w:pPr>
      <w:r>
        <w:rPr>
          <w:rFonts w:cs="Times New Roman"/>
        </w:rPr>
        <w:t>Fax: 302-575-0840</w:t>
      </w:r>
    </w:p>
    <w:p w:rsidR="009253C4" w:rsidRDefault="009253C4" w:rsidP="009253C4">
      <w:pPr>
        <w:pStyle w:val="Standard"/>
        <w:rPr>
          <w:rFonts w:cs="Times New Roman"/>
        </w:rPr>
      </w:pPr>
    </w:p>
    <w:p w:rsidR="009253C4" w:rsidRDefault="009253C4" w:rsidP="009253C4">
      <w:pPr>
        <w:pStyle w:val="Standard"/>
      </w:pPr>
      <w:r>
        <w:rPr>
          <w:rFonts w:cs="Times New Roman"/>
        </w:rPr>
        <w:t>Kent County</w:t>
      </w:r>
    </w:p>
    <w:p w:rsidR="009253C4" w:rsidRDefault="009253C4" w:rsidP="009253C4">
      <w:pPr>
        <w:pStyle w:val="Standard"/>
      </w:pPr>
      <w:r>
        <w:rPr>
          <w:rFonts w:cs="Times New Roman"/>
        </w:rPr>
        <w:t>840 Walker Road</w:t>
      </w:r>
    </w:p>
    <w:p w:rsidR="009253C4" w:rsidRDefault="009253C4" w:rsidP="009253C4">
      <w:pPr>
        <w:pStyle w:val="Standard"/>
      </w:pPr>
      <w:r>
        <w:rPr>
          <w:rFonts w:cs="Times New Roman"/>
        </w:rPr>
        <w:t>Dover, DE 19904</w:t>
      </w:r>
    </w:p>
    <w:p w:rsidR="009253C4" w:rsidRDefault="009253C4" w:rsidP="009253C4">
      <w:pPr>
        <w:pStyle w:val="Standard"/>
      </w:pPr>
      <w:r>
        <w:rPr>
          <w:rFonts w:cs="Times New Roman"/>
        </w:rPr>
        <w:t>302-674-8500 (TTY/TDD Also)</w:t>
      </w:r>
    </w:p>
    <w:p w:rsidR="009253C4" w:rsidRDefault="009253C4" w:rsidP="009253C4">
      <w:pPr>
        <w:pStyle w:val="Standard"/>
      </w:pPr>
      <w:r>
        <w:rPr>
          <w:rFonts w:cs="Times New Roman"/>
        </w:rPr>
        <w:t>302-674-8503 Disabilities Law Program</w:t>
      </w:r>
    </w:p>
    <w:p w:rsidR="009253C4" w:rsidRDefault="009253C4" w:rsidP="009253C4">
      <w:pPr>
        <w:pStyle w:val="Standard"/>
      </w:pPr>
      <w:r>
        <w:rPr>
          <w:rFonts w:cs="Times New Roman"/>
        </w:rPr>
        <w:t>Fax 302-674-8145</w:t>
      </w:r>
    </w:p>
    <w:p w:rsidR="009253C4" w:rsidRDefault="009253C4" w:rsidP="009253C4">
      <w:pPr>
        <w:pStyle w:val="Standard"/>
      </w:pPr>
      <w:r>
        <w:rPr>
          <w:rFonts w:cs="Times New Roman"/>
        </w:rPr>
        <w:t xml:space="preserve"> </w:t>
      </w:r>
    </w:p>
    <w:p w:rsidR="009253C4" w:rsidRDefault="009253C4" w:rsidP="009253C4">
      <w:pPr>
        <w:pStyle w:val="Standard"/>
      </w:pPr>
      <w:r>
        <w:rPr>
          <w:rFonts w:cs="Times New Roman"/>
        </w:rPr>
        <w:t>Sussex County</w:t>
      </w:r>
    </w:p>
    <w:p w:rsidR="009253C4" w:rsidRDefault="009253C4" w:rsidP="009253C4">
      <w:pPr>
        <w:pStyle w:val="Standard"/>
      </w:pPr>
      <w:r>
        <w:rPr>
          <w:rFonts w:cs="Times New Roman"/>
        </w:rPr>
        <w:t>20151 Office Circle</w:t>
      </w:r>
    </w:p>
    <w:p w:rsidR="009253C4" w:rsidRDefault="009253C4" w:rsidP="009253C4">
      <w:pPr>
        <w:pStyle w:val="Standard"/>
      </w:pPr>
      <w:r>
        <w:rPr>
          <w:rFonts w:cs="Times New Roman"/>
        </w:rPr>
        <w:t>Georgetown, DE 19947</w:t>
      </w:r>
    </w:p>
    <w:p w:rsidR="009253C4" w:rsidRDefault="009253C4" w:rsidP="009253C4">
      <w:pPr>
        <w:pStyle w:val="Standard"/>
      </w:pPr>
      <w:r>
        <w:rPr>
          <w:rFonts w:cs="Times New Roman"/>
        </w:rPr>
        <w:t>302-856-0038 (TTY/TDD Also)</w:t>
      </w:r>
    </w:p>
    <w:p w:rsidR="009253C4" w:rsidRDefault="009253C4" w:rsidP="009253C4">
      <w:pPr>
        <w:pStyle w:val="Standard"/>
      </w:pPr>
      <w:r>
        <w:rPr>
          <w:rFonts w:cs="Times New Roman"/>
        </w:rPr>
        <w:t>302-856-3742 Disabilities Law Program</w:t>
      </w:r>
    </w:p>
    <w:p w:rsidR="009253C4" w:rsidRDefault="009253C4" w:rsidP="009253C4">
      <w:pPr>
        <w:pStyle w:val="Standard"/>
      </w:pPr>
      <w:r>
        <w:rPr>
          <w:rFonts w:cs="Times New Roman"/>
        </w:rPr>
        <w:t>Fax 302-856-6133</w:t>
      </w:r>
    </w:p>
    <w:p w:rsidR="009253C4" w:rsidRDefault="009253C4" w:rsidP="009253C4">
      <w:pPr>
        <w:pStyle w:val="Standard"/>
        <w:jc w:val="center"/>
        <w:rPr>
          <w:rFonts w:cs="Times New Roman"/>
        </w:rPr>
      </w:pPr>
    </w:p>
    <w:p w:rsidR="009253C4" w:rsidRDefault="009253C4" w:rsidP="009253C4">
      <w:pPr>
        <w:pStyle w:val="Standard"/>
        <w:jc w:val="center"/>
        <w:rPr>
          <w:rFonts w:cs="Times New Roman"/>
          <w:i/>
          <w:sz w:val="20"/>
          <w:szCs w:val="20"/>
        </w:rPr>
      </w:pPr>
    </w:p>
    <w:p w:rsidR="009253C4" w:rsidRPr="003A119B" w:rsidRDefault="009253C4" w:rsidP="009253C4">
      <w:pPr>
        <w:pStyle w:val="Standard"/>
        <w:jc w:val="center"/>
      </w:pPr>
      <w:r>
        <w:rPr>
          <w:rFonts w:cs="Times New Roman"/>
          <w:i/>
          <w:sz w:val="20"/>
          <w:szCs w:val="20"/>
        </w:rPr>
        <w:t>C</w:t>
      </w:r>
      <w:bookmarkStart w:id="1" w:name="_GoBack"/>
      <w:bookmarkEnd w:id="1"/>
      <w:r>
        <w:rPr>
          <w:rFonts w:cs="Times New Roman"/>
          <w:i/>
          <w:sz w:val="20"/>
          <w:szCs w:val="20"/>
        </w:rPr>
        <w:t>urrent as of January 2015</w:t>
      </w:r>
    </w:p>
    <w:p w:rsidR="009253C4" w:rsidRDefault="009253C4"/>
    <w:sectPr w:rsidR="00925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C4" w:rsidRDefault="009253C4" w:rsidP="009253C4">
      <w:pPr>
        <w:spacing w:after="0" w:line="240" w:lineRule="auto"/>
      </w:pPr>
      <w:r>
        <w:separator/>
      </w:r>
    </w:p>
  </w:endnote>
  <w:endnote w:type="continuationSeparator" w:id="0">
    <w:p w:rsidR="009253C4" w:rsidRDefault="009253C4" w:rsidP="0092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C4" w:rsidRDefault="009253C4" w:rsidP="009253C4">
      <w:pPr>
        <w:spacing w:after="0" w:line="240" w:lineRule="auto"/>
      </w:pPr>
      <w:r>
        <w:separator/>
      </w:r>
    </w:p>
  </w:footnote>
  <w:footnote w:type="continuationSeparator" w:id="0">
    <w:p w:rsidR="009253C4" w:rsidRDefault="009253C4" w:rsidP="009253C4">
      <w:pPr>
        <w:spacing w:after="0" w:line="240" w:lineRule="auto"/>
      </w:pPr>
      <w:r>
        <w:continuationSeparator/>
      </w:r>
    </w:p>
  </w:footnote>
  <w:footnote w:id="1">
    <w:p w:rsidR="009253C4" w:rsidRPr="00916934" w:rsidRDefault="009253C4" w:rsidP="009253C4">
      <w:pPr>
        <w:pStyle w:val="FootnoteText"/>
        <w:rPr>
          <w:rFonts w:ascii="Times New Roman" w:hAnsi="Times New Roman" w:cs="Times New Roman"/>
          <w:sz w:val="24"/>
          <w:szCs w:val="24"/>
        </w:rPr>
      </w:pPr>
      <w:r w:rsidRPr="00916934">
        <w:rPr>
          <w:rStyle w:val="FootnoteReference"/>
          <w:rFonts w:ascii="Times New Roman" w:hAnsi="Times New Roman" w:cs="Times New Roman"/>
          <w:sz w:val="24"/>
          <w:szCs w:val="24"/>
        </w:rPr>
        <w:footnoteRef/>
      </w:r>
      <w:r w:rsidRPr="00916934">
        <w:rPr>
          <w:rFonts w:ascii="Times New Roman" w:hAnsi="Times New Roman" w:cs="Times New Roman"/>
          <w:sz w:val="24"/>
          <w:szCs w:val="24"/>
        </w:rPr>
        <w:t xml:space="preserve"> See </w:t>
      </w:r>
      <w:hyperlink r:id="rId1" w:history="1">
        <w:r w:rsidRPr="003527FB">
          <w:rPr>
            <w:rStyle w:val="Hyperlink"/>
            <w:rFonts w:ascii="Times New Roman" w:hAnsi="Times New Roman" w:cs="Times New Roman"/>
            <w:sz w:val="24"/>
            <w:szCs w:val="24"/>
          </w:rPr>
          <w:t>http://www.usa.gov/topics/money/banking/atm-debit.shtml</w:t>
        </w:r>
      </w:hyperlink>
      <w:r w:rsidRPr="00916934">
        <w:rPr>
          <w:rFonts w:ascii="Times New Roman" w:hAnsi="Times New Roman" w:cs="Times New Roman"/>
          <w:sz w:val="24"/>
          <w:szCs w:val="24"/>
        </w:rPr>
        <w:t>.</w:t>
      </w:r>
      <w:r>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3CD7"/>
    <w:multiLevelType w:val="hybridMultilevel"/>
    <w:tmpl w:val="8428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C4"/>
    <w:rsid w:val="002E0DEE"/>
    <w:rsid w:val="004F222A"/>
    <w:rsid w:val="005453C0"/>
    <w:rsid w:val="00570D58"/>
    <w:rsid w:val="00872A61"/>
    <w:rsid w:val="009253C4"/>
    <w:rsid w:val="009A2522"/>
    <w:rsid w:val="00B94AD3"/>
    <w:rsid w:val="00F8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C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C4"/>
    <w:pPr>
      <w:ind w:left="720"/>
      <w:contextualSpacing/>
    </w:pPr>
  </w:style>
  <w:style w:type="character" w:styleId="Hyperlink">
    <w:name w:val="Hyperlink"/>
    <w:basedOn w:val="DefaultParagraphFont"/>
    <w:uiPriority w:val="99"/>
    <w:unhideWhenUsed/>
    <w:rsid w:val="009253C4"/>
    <w:rPr>
      <w:color w:val="0000FF" w:themeColor="hyperlink"/>
      <w:u w:val="single"/>
    </w:rPr>
  </w:style>
  <w:style w:type="paragraph" w:styleId="FootnoteText">
    <w:name w:val="footnote text"/>
    <w:basedOn w:val="Normal"/>
    <w:link w:val="FootnoteTextChar"/>
    <w:uiPriority w:val="99"/>
    <w:semiHidden/>
    <w:unhideWhenUsed/>
    <w:rsid w:val="00925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3C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253C4"/>
    <w:rPr>
      <w:vertAlign w:val="superscript"/>
    </w:rPr>
  </w:style>
  <w:style w:type="paragraph" w:customStyle="1" w:styleId="Standard">
    <w:name w:val="Standard"/>
    <w:rsid w:val="009253C4"/>
    <w:pPr>
      <w:suppressAutoHyphens/>
      <w:autoSpaceDN w:val="0"/>
      <w:textAlignment w:val="baseline"/>
    </w:pPr>
    <w:rPr>
      <w:rFonts w:eastAsia="SimSun" w:cs="Lucida Sans"/>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C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C4"/>
    <w:pPr>
      <w:ind w:left="720"/>
      <w:contextualSpacing/>
    </w:pPr>
  </w:style>
  <w:style w:type="character" w:styleId="Hyperlink">
    <w:name w:val="Hyperlink"/>
    <w:basedOn w:val="DefaultParagraphFont"/>
    <w:uiPriority w:val="99"/>
    <w:unhideWhenUsed/>
    <w:rsid w:val="009253C4"/>
    <w:rPr>
      <w:color w:val="0000FF" w:themeColor="hyperlink"/>
      <w:u w:val="single"/>
    </w:rPr>
  </w:style>
  <w:style w:type="paragraph" w:styleId="FootnoteText">
    <w:name w:val="footnote text"/>
    <w:basedOn w:val="Normal"/>
    <w:link w:val="FootnoteTextChar"/>
    <w:uiPriority w:val="99"/>
    <w:semiHidden/>
    <w:unhideWhenUsed/>
    <w:rsid w:val="00925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3C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253C4"/>
    <w:rPr>
      <w:vertAlign w:val="superscript"/>
    </w:rPr>
  </w:style>
  <w:style w:type="paragraph" w:customStyle="1" w:styleId="Standard">
    <w:name w:val="Standard"/>
    <w:rsid w:val="009253C4"/>
    <w:pPr>
      <w:suppressAutoHyphens/>
      <w:autoSpaceDN w:val="0"/>
      <w:textAlignment w:val="baseline"/>
    </w:pPr>
    <w:rPr>
      <w:rFonts w:eastAsia="SimSu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band\AppData\Local\Microsoft\Windows\Temporary%20Internet%20Files\Content.Outlook\5WZR22IM\transition.declas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clas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a.gov/topics/money/banking/atm-deb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Legal Aid Society, Inc.</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 Band</dc:creator>
  <cp:lastModifiedBy>Marissa L. Band</cp:lastModifiedBy>
  <cp:revision>1</cp:revision>
  <dcterms:created xsi:type="dcterms:W3CDTF">2015-04-03T18:28:00Z</dcterms:created>
  <dcterms:modified xsi:type="dcterms:W3CDTF">2015-04-03T18:33:00Z</dcterms:modified>
</cp:coreProperties>
</file>